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9A" w:rsidRDefault="00A0789A" w:rsidP="00A0789A">
      <w:pPr>
        <w:ind w:left="567" w:hanging="425"/>
        <w:jc w:val="center"/>
        <w:rPr>
          <w:rFonts w:ascii="Arial" w:hAnsi="Arial" w:cs="Arial"/>
          <w:b/>
          <w:i/>
          <w:sz w:val="22"/>
        </w:rPr>
      </w:pPr>
      <w:r>
        <w:rPr>
          <w:rFonts w:ascii="Arial" w:hAnsi="Arial" w:cs="Arial"/>
          <w:b/>
          <w:i/>
          <w:sz w:val="22"/>
        </w:rPr>
        <w:t>PROPOSICION No. 084</w:t>
      </w:r>
    </w:p>
    <w:p w:rsidR="00A0789A" w:rsidRPr="004E1895" w:rsidRDefault="00A0789A" w:rsidP="00A0789A">
      <w:pPr>
        <w:ind w:left="567" w:hanging="425"/>
        <w:jc w:val="both"/>
        <w:rPr>
          <w:rFonts w:ascii="Arial" w:hAnsi="Arial" w:cs="Arial"/>
          <w:i/>
          <w:sz w:val="8"/>
        </w:rPr>
      </w:pPr>
    </w:p>
    <w:p w:rsidR="00A0789A" w:rsidRDefault="00A0789A" w:rsidP="00A0789A">
      <w:pPr>
        <w:jc w:val="both"/>
        <w:rPr>
          <w:rFonts w:ascii="Arial" w:hAnsi="Arial" w:cs="Arial"/>
          <w:i/>
          <w:sz w:val="22"/>
        </w:rPr>
      </w:pPr>
      <w:r>
        <w:rPr>
          <w:rFonts w:ascii="Arial" w:hAnsi="Arial" w:cs="Arial"/>
          <w:i/>
          <w:sz w:val="22"/>
        </w:rPr>
        <w:t>En mi calidad de Concejal de Santiago de Cali, propongo a los Concejales y Concejalas citar al doctor ROY ALEJANDRO BARRERAS, director del Departamento Administrativo de Planeación y al doctor JUAN DIEGO FLOREZ, Secretario de Infraestructura para responder el siguiente cuestionario:</w:t>
      </w:r>
    </w:p>
    <w:p w:rsidR="00A0789A" w:rsidRDefault="00A0789A" w:rsidP="00A0789A">
      <w:pPr>
        <w:jc w:val="both"/>
        <w:rPr>
          <w:rFonts w:ascii="Arial" w:hAnsi="Arial" w:cs="Arial"/>
          <w:i/>
          <w:sz w:val="22"/>
        </w:rPr>
      </w:pPr>
    </w:p>
    <w:p w:rsidR="00A0789A" w:rsidRDefault="00A0789A" w:rsidP="00A0789A">
      <w:pPr>
        <w:numPr>
          <w:ilvl w:val="0"/>
          <w:numId w:val="1"/>
        </w:numPr>
        <w:ind w:left="567" w:hanging="425"/>
        <w:jc w:val="both"/>
        <w:rPr>
          <w:rFonts w:ascii="Arial" w:hAnsi="Arial" w:cs="Arial"/>
          <w:i/>
          <w:sz w:val="22"/>
        </w:rPr>
      </w:pPr>
      <w:proofErr w:type="gramStart"/>
      <w:r>
        <w:rPr>
          <w:rFonts w:ascii="Arial" w:hAnsi="Arial" w:cs="Arial"/>
          <w:i/>
          <w:sz w:val="22"/>
        </w:rPr>
        <w:t>¿</w:t>
      </w:r>
      <w:proofErr w:type="gramEnd"/>
      <w:r>
        <w:rPr>
          <w:rFonts w:ascii="Arial" w:hAnsi="Arial" w:cs="Arial"/>
          <w:i/>
          <w:sz w:val="22"/>
        </w:rPr>
        <w:t>Qué cantidad de metros cuadrados de espacio público han sido compensados en dinero en la comuna 22 desde la adopción del Acuerdo 0373 de 2014 (actual Plan de Ordenamiento Territorial de la ciudad) en el marco del numeral 6º. del artículo 330</w:t>
      </w:r>
      <w:proofErr w:type="gramStart"/>
      <w:r>
        <w:rPr>
          <w:rFonts w:ascii="Arial" w:hAnsi="Arial" w:cs="Arial"/>
          <w:i/>
          <w:sz w:val="22"/>
        </w:rPr>
        <w:t>?</w:t>
      </w:r>
      <w:proofErr w:type="gramEnd"/>
    </w:p>
    <w:p w:rsidR="00A0789A" w:rsidRDefault="00A0789A" w:rsidP="00A0789A">
      <w:pPr>
        <w:numPr>
          <w:ilvl w:val="0"/>
          <w:numId w:val="1"/>
        </w:numPr>
        <w:ind w:left="567" w:hanging="425"/>
        <w:jc w:val="both"/>
        <w:rPr>
          <w:rFonts w:ascii="Arial" w:hAnsi="Arial" w:cs="Arial"/>
          <w:i/>
          <w:sz w:val="22"/>
        </w:rPr>
      </w:pPr>
      <w:r>
        <w:rPr>
          <w:rFonts w:ascii="Arial" w:hAnsi="Arial" w:cs="Arial"/>
          <w:i/>
          <w:sz w:val="22"/>
        </w:rPr>
        <w:t>¿Qué cantidad de recursos se han captado desde la adopción del POT por pago de espacio público en dinero en la ciudad a través del Fondo de Espacio Público?</w:t>
      </w:r>
    </w:p>
    <w:p w:rsidR="00A0789A" w:rsidRDefault="00A0789A" w:rsidP="00A0789A">
      <w:pPr>
        <w:numPr>
          <w:ilvl w:val="0"/>
          <w:numId w:val="1"/>
        </w:numPr>
        <w:ind w:left="567" w:hanging="425"/>
        <w:jc w:val="both"/>
        <w:rPr>
          <w:rFonts w:ascii="Arial" w:hAnsi="Arial" w:cs="Arial"/>
          <w:i/>
          <w:sz w:val="22"/>
        </w:rPr>
      </w:pPr>
      <w:r>
        <w:rPr>
          <w:rFonts w:ascii="Arial" w:hAnsi="Arial" w:cs="Arial"/>
          <w:i/>
          <w:sz w:val="22"/>
        </w:rPr>
        <w:t>¿Cómo se han invertido los recursos del Fondo de Espacio Público en la ciudad? Especifique el espacio público nuevo o creado y en que se ha invertido en zonas deficitarias de espacio público.</w:t>
      </w:r>
    </w:p>
    <w:p w:rsidR="00A0789A" w:rsidRDefault="00A0789A" w:rsidP="00A0789A">
      <w:pPr>
        <w:numPr>
          <w:ilvl w:val="0"/>
          <w:numId w:val="1"/>
        </w:numPr>
        <w:ind w:left="567" w:hanging="425"/>
        <w:jc w:val="both"/>
        <w:rPr>
          <w:rFonts w:ascii="Arial" w:hAnsi="Arial" w:cs="Arial"/>
          <w:i/>
          <w:sz w:val="22"/>
        </w:rPr>
      </w:pPr>
      <w:r>
        <w:rPr>
          <w:rFonts w:ascii="Arial" w:hAnsi="Arial" w:cs="Arial"/>
          <w:i/>
          <w:sz w:val="22"/>
        </w:rPr>
        <w:t>¿Qué cantidad de recursos se han invertido en equipamientos y mejoramiento de espacio púbico existente?</w:t>
      </w:r>
    </w:p>
    <w:p w:rsidR="00A0789A" w:rsidRDefault="00A0789A" w:rsidP="00A0789A">
      <w:pPr>
        <w:numPr>
          <w:ilvl w:val="0"/>
          <w:numId w:val="1"/>
        </w:numPr>
        <w:ind w:left="567" w:hanging="425"/>
        <w:jc w:val="both"/>
        <w:rPr>
          <w:rFonts w:ascii="Arial" w:hAnsi="Arial" w:cs="Arial"/>
          <w:i/>
          <w:sz w:val="22"/>
        </w:rPr>
      </w:pPr>
      <w:r>
        <w:rPr>
          <w:rFonts w:ascii="Arial" w:hAnsi="Arial" w:cs="Arial"/>
          <w:i/>
          <w:sz w:val="22"/>
        </w:rPr>
        <w:t>¿Cómo ha incidido esta política del POT  en el déficit de espacio público de la ciudad estadísticamente de acuerdo al artículo 250 del POT? Presentar información comparativa antes y después de la adopción del POT.</w:t>
      </w:r>
    </w:p>
    <w:p w:rsidR="00A0789A" w:rsidRDefault="00A0789A" w:rsidP="00A0789A">
      <w:pPr>
        <w:numPr>
          <w:ilvl w:val="0"/>
          <w:numId w:val="1"/>
        </w:numPr>
        <w:ind w:left="567" w:hanging="425"/>
        <w:jc w:val="both"/>
        <w:rPr>
          <w:rFonts w:ascii="Arial" w:hAnsi="Arial" w:cs="Arial"/>
          <w:i/>
          <w:sz w:val="22"/>
        </w:rPr>
      </w:pPr>
      <w:r>
        <w:rPr>
          <w:rFonts w:ascii="Arial" w:hAnsi="Arial" w:cs="Arial"/>
          <w:i/>
          <w:sz w:val="22"/>
        </w:rPr>
        <w:t>¿En qué estado de gestión y/o desarrollo se encuentran los proyectos priorizados de espacio público establecidos en el POT (ART. 251):</w:t>
      </w:r>
    </w:p>
    <w:p w:rsidR="00A0789A" w:rsidRDefault="00A0789A" w:rsidP="00A0789A">
      <w:pPr>
        <w:ind w:left="567" w:hanging="425"/>
        <w:jc w:val="both"/>
        <w:rPr>
          <w:rFonts w:ascii="Arial" w:hAnsi="Arial" w:cs="Arial"/>
          <w:i/>
          <w:sz w:val="22"/>
        </w:rPr>
      </w:pPr>
    </w:p>
    <w:p w:rsidR="00A0789A" w:rsidRDefault="00A0789A" w:rsidP="00A0789A">
      <w:pPr>
        <w:numPr>
          <w:ilvl w:val="0"/>
          <w:numId w:val="2"/>
        </w:numPr>
        <w:jc w:val="both"/>
        <w:rPr>
          <w:rFonts w:ascii="Arial" w:hAnsi="Arial" w:cs="Arial"/>
          <w:i/>
          <w:sz w:val="22"/>
        </w:rPr>
      </w:pPr>
      <w:r>
        <w:rPr>
          <w:rFonts w:ascii="Arial" w:hAnsi="Arial" w:cs="Arial"/>
          <w:i/>
          <w:sz w:val="22"/>
        </w:rPr>
        <w:t>Parque lineal avenida oriental</w:t>
      </w:r>
    </w:p>
    <w:p w:rsidR="00A0789A" w:rsidRDefault="00A0789A" w:rsidP="00A0789A">
      <w:pPr>
        <w:numPr>
          <w:ilvl w:val="0"/>
          <w:numId w:val="2"/>
        </w:numPr>
        <w:jc w:val="both"/>
        <w:rPr>
          <w:rFonts w:ascii="Arial" w:hAnsi="Arial" w:cs="Arial"/>
          <w:i/>
          <w:sz w:val="22"/>
        </w:rPr>
      </w:pPr>
      <w:r>
        <w:rPr>
          <w:rFonts w:ascii="Arial" w:hAnsi="Arial" w:cs="Arial"/>
          <w:i/>
          <w:sz w:val="22"/>
        </w:rPr>
        <w:t>Aeroparque Marco Fidel Suarez</w:t>
      </w:r>
    </w:p>
    <w:p w:rsidR="00A0789A" w:rsidRDefault="00A0789A" w:rsidP="00A0789A">
      <w:pPr>
        <w:numPr>
          <w:ilvl w:val="0"/>
          <w:numId w:val="2"/>
        </w:numPr>
        <w:jc w:val="both"/>
        <w:rPr>
          <w:rFonts w:ascii="Arial" w:hAnsi="Arial" w:cs="Arial"/>
          <w:i/>
          <w:sz w:val="22"/>
        </w:rPr>
      </w:pPr>
      <w:r>
        <w:rPr>
          <w:rFonts w:ascii="Arial" w:hAnsi="Arial" w:cs="Arial"/>
          <w:i/>
          <w:sz w:val="22"/>
        </w:rPr>
        <w:t>Parque Urbano Villanueva</w:t>
      </w:r>
    </w:p>
    <w:p w:rsidR="00A0789A" w:rsidRDefault="00A0789A" w:rsidP="00A0789A">
      <w:pPr>
        <w:numPr>
          <w:ilvl w:val="0"/>
          <w:numId w:val="2"/>
        </w:numPr>
        <w:jc w:val="both"/>
        <w:rPr>
          <w:rFonts w:ascii="Arial" w:hAnsi="Arial" w:cs="Arial"/>
          <w:i/>
          <w:sz w:val="22"/>
        </w:rPr>
      </w:pPr>
      <w:r>
        <w:rPr>
          <w:rFonts w:ascii="Arial" w:hAnsi="Arial" w:cs="Arial"/>
          <w:i/>
          <w:sz w:val="22"/>
        </w:rPr>
        <w:t>Adecuación de áreas de canales como espacio público</w:t>
      </w:r>
    </w:p>
    <w:p w:rsidR="00A0789A" w:rsidRDefault="00A0789A" w:rsidP="00A0789A">
      <w:pPr>
        <w:numPr>
          <w:ilvl w:val="0"/>
          <w:numId w:val="2"/>
        </w:numPr>
        <w:jc w:val="both"/>
        <w:rPr>
          <w:rFonts w:ascii="Arial" w:hAnsi="Arial" w:cs="Arial"/>
          <w:i/>
          <w:sz w:val="22"/>
        </w:rPr>
      </w:pPr>
      <w:r>
        <w:rPr>
          <w:rFonts w:ascii="Arial" w:hAnsi="Arial" w:cs="Arial"/>
          <w:i/>
          <w:sz w:val="22"/>
        </w:rPr>
        <w:t>Cinturón ecológico de Navarro</w:t>
      </w:r>
    </w:p>
    <w:p w:rsidR="00A0789A" w:rsidRDefault="00A0789A" w:rsidP="00A0789A">
      <w:pPr>
        <w:numPr>
          <w:ilvl w:val="0"/>
          <w:numId w:val="2"/>
        </w:numPr>
        <w:jc w:val="both"/>
        <w:rPr>
          <w:rFonts w:ascii="Arial" w:hAnsi="Arial" w:cs="Arial"/>
          <w:i/>
          <w:sz w:val="22"/>
        </w:rPr>
      </w:pPr>
      <w:r>
        <w:rPr>
          <w:rFonts w:ascii="Arial" w:hAnsi="Arial" w:cs="Arial"/>
          <w:i/>
          <w:sz w:val="22"/>
        </w:rPr>
        <w:t>Cinturón ecológico Agua Blanca</w:t>
      </w:r>
    </w:p>
    <w:p w:rsidR="00A0789A" w:rsidRDefault="00A0789A" w:rsidP="00A0789A">
      <w:pPr>
        <w:numPr>
          <w:ilvl w:val="0"/>
          <w:numId w:val="2"/>
        </w:numPr>
        <w:jc w:val="both"/>
        <w:rPr>
          <w:rFonts w:ascii="Arial" w:hAnsi="Arial" w:cs="Arial"/>
          <w:i/>
          <w:sz w:val="22"/>
        </w:rPr>
      </w:pPr>
      <w:r>
        <w:rPr>
          <w:rFonts w:ascii="Arial" w:hAnsi="Arial" w:cs="Arial"/>
          <w:i/>
          <w:sz w:val="22"/>
        </w:rPr>
        <w:t>Corredor ambiental las Aguas del Sur</w:t>
      </w:r>
    </w:p>
    <w:p w:rsidR="00A0789A" w:rsidRDefault="00A0789A" w:rsidP="00A0789A">
      <w:pPr>
        <w:numPr>
          <w:ilvl w:val="0"/>
          <w:numId w:val="2"/>
        </w:numPr>
        <w:jc w:val="both"/>
        <w:rPr>
          <w:rFonts w:ascii="Arial" w:hAnsi="Arial" w:cs="Arial"/>
          <w:i/>
          <w:sz w:val="22"/>
        </w:rPr>
      </w:pPr>
      <w:r>
        <w:rPr>
          <w:rFonts w:ascii="Arial" w:hAnsi="Arial" w:cs="Arial"/>
          <w:i/>
          <w:sz w:val="22"/>
        </w:rPr>
        <w:t>Corredor ambiental Rio Cauca</w:t>
      </w:r>
    </w:p>
    <w:p w:rsidR="00A0789A" w:rsidRDefault="00A0789A" w:rsidP="00A0789A">
      <w:pPr>
        <w:numPr>
          <w:ilvl w:val="0"/>
          <w:numId w:val="2"/>
        </w:numPr>
        <w:jc w:val="both"/>
        <w:rPr>
          <w:rFonts w:ascii="Arial" w:hAnsi="Arial" w:cs="Arial"/>
          <w:i/>
          <w:sz w:val="22"/>
        </w:rPr>
      </w:pPr>
      <w:r>
        <w:rPr>
          <w:rFonts w:ascii="Arial" w:hAnsi="Arial" w:cs="Arial"/>
          <w:i/>
          <w:sz w:val="22"/>
        </w:rPr>
        <w:t>Corredor ambiental Rio Cali</w:t>
      </w:r>
    </w:p>
    <w:p w:rsidR="00A0789A" w:rsidRDefault="00A0789A" w:rsidP="00A0789A">
      <w:pPr>
        <w:numPr>
          <w:ilvl w:val="0"/>
          <w:numId w:val="2"/>
        </w:numPr>
        <w:jc w:val="both"/>
        <w:rPr>
          <w:rFonts w:ascii="Arial" w:hAnsi="Arial" w:cs="Arial"/>
          <w:i/>
          <w:sz w:val="22"/>
        </w:rPr>
      </w:pPr>
      <w:r>
        <w:rPr>
          <w:rFonts w:ascii="Arial" w:hAnsi="Arial" w:cs="Arial"/>
          <w:i/>
          <w:sz w:val="22"/>
        </w:rPr>
        <w:t xml:space="preserve">Corredor ambiental Rio </w:t>
      </w:r>
      <w:proofErr w:type="spellStart"/>
      <w:r>
        <w:rPr>
          <w:rFonts w:ascii="Arial" w:hAnsi="Arial" w:cs="Arial"/>
          <w:i/>
          <w:sz w:val="22"/>
        </w:rPr>
        <w:t>Cañaveralejo</w:t>
      </w:r>
      <w:proofErr w:type="spellEnd"/>
    </w:p>
    <w:p w:rsidR="00A0789A" w:rsidRDefault="00A0789A" w:rsidP="00A0789A">
      <w:pPr>
        <w:numPr>
          <w:ilvl w:val="0"/>
          <w:numId w:val="2"/>
        </w:numPr>
        <w:jc w:val="both"/>
        <w:rPr>
          <w:rFonts w:ascii="Arial" w:hAnsi="Arial" w:cs="Arial"/>
          <w:i/>
          <w:sz w:val="22"/>
        </w:rPr>
      </w:pPr>
      <w:r>
        <w:rPr>
          <w:rFonts w:ascii="Arial" w:hAnsi="Arial" w:cs="Arial"/>
          <w:i/>
          <w:sz w:val="22"/>
        </w:rPr>
        <w:t>Corredor ambiental Rio Meléndez</w:t>
      </w:r>
    </w:p>
    <w:p w:rsidR="00A0789A" w:rsidRDefault="00A0789A" w:rsidP="00A0789A">
      <w:pPr>
        <w:numPr>
          <w:ilvl w:val="0"/>
          <w:numId w:val="2"/>
        </w:numPr>
        <w:jc w:val="both"/>
        <w:rPr>
          <w:rFonts w:ascii="Arial" w:hAnsi="Arial" w:cs="Arial"/>
          <w:i/>
          <w:sz w:val="22"/>
        </w:rPr>
      </w:pPr>
      <w:r>
        <w:rPr>
          <w:rFonts w:ascii="Arial" w:hAnsi="Arial" w:cs="Arial"/>
          <w:i/>
          <w:sz w:val="22"/>
        </w:rPr>
        <w:t>Corredor ambiental Rio Lili</w:t>
      </w:r>
    </w:p>
    <w:p w:rsidR="00A0789A" w:rsidRDefault="00A0789A" w:rsidP="00A0789A">
      <w:pPr>
        <w:numPr>
          <w:ilvl w:val="0"/>
          <w:numId w:val="2"/>
        </w:numPr>
        <w:jc w:val="both"/>
        <w:rPr>
          <w:rFonts w:ascii="Arial" w:hAnsi="Arial" w:cs="Arial"/>
          <w:i/>
          <w:sz w:val="22"/>
        </w:rPr>
      </w:pPr>
      <w:r>
        <w:rPr>
          <w:rFonts w:ascii="Arial" w:hAnsi="Arial" w:cs="Arial"/>
          <w:i/>
          <w:sz w:val="22"/>
        </w:rPr>
        <w:t xml:space="preserve">Corredor ambiental Rio </w:t>
      </w:r>
      <w:proofErr w:type="spellStart"/>
      <w:r>
        <w:rPr>
          <w:rFonts w:ascii="Arial" w:hAnsi="Arial" w:cs="Arial"/>
          <w:i/>
          <w:sz w:val="22"/>
        </w:rPr>
        <w:t>Pance</w:t>
      </w:r>
      <w:proofErr w:type="spellEnd"/>
    </w:p>
    <w:p w:rsidR="00A0789A" w:rsidRDefault="00A0789A" w:rsidP="00A0789A">
      <w:pPr>
        <w:numPr>
          <w:ilvl w:val="0"/>
          <w:numId w:val="2"/>
        </w:numPr>
        <w:jc w:val="both"/>
        <w:rPr>
          <w:rFonts w:ascii="Arial" w:hAnsi="Arial" w:cs="Arial"/>
          <w:i/>
          <w:sz w:val="22"/>
        </w:rPr>
      </w:pPr>
      <w:r>
        <w:rPr>
          <w:rFonts w:ascii="Arial" w:hAnsi="Arial" w:cs="Arial"/>
          <w:i/>
          <w:sz w:val="22"/>
        </w:rPr>
        <w:t>Corredor verde vía férrea</w:t>
      </w:r>
    </w:p>
    <w:p w:rsidR="00A0789A" w:rsidRDefault="00A0789A" w:rsidP="00A0789A">
      <w:pPr>
        <w:numPr>
          <w:ilvl w:val="0"/>
          <w:numId w:val="2"/>
        </w:numPr>
        <w:jc w:val="both"/>
        <w:rPr>
          <w:rFonts w:ascii="Arial" w:hAnsi="Arial" w:cs="Arial"/>
          <w:i/>
          <w:sz w:val="22"/>
        </w:rPr>
      </w:pPr>
      <w:r>
        <w:rPr>
          <w:rFonts w:ascii="Arial" w:hAnsi="Arial" w:cs="Arial"/>
          <w:i/>
          <w:sz w:val="22"/>
        </w:rPr>
        <w:t>Parque lineal Ciudad Córdoba</w:t>
      </w:r>
    </w:p>
    <w:p w:rsidR="00A0789A" w:rsidRDefault="00A0789A" w:rsidP="00A0789A">
      <w:pPr>
        <w:ind w:left="720"/>
        <w:jc w:val="both"/>
        <w:rPr>
          <w:rFonts w:ascii="Arial" w:hAnsi="Arial" w:cs="Arial"/>
          <w:i/>
          <w:sz w:val="22"/>
        </w:rPr>
      </w:pPr>
    </w:p>
    <w:p w:rsidR="00A0789A" w:rsidRDefault="00A0789A" w:rsidP="00A0789A">
      <w:pPr>
        <w:ind w:left="720"/>
        <w:jc w:val="both"/>
        <w:rPr>
          <w:rFonts w:ascii="Arial" w:hAnsi="Arial" w:cs="Arial"/>
          <w:i/>
          <w:sz w:val="22"/>
        </w:rPr>
      </w:pPr>
      <w:r>
        <w:rPr>
          <w:rFonts w:ascii="Arial" w:hAnsi="Arial" w:cs="Arial"/>
          <w:i/>
          <w:sz w:val="22"/>
        </w:rPr>
        <w:t>H.C. JUAN MARTIN BRAVO CASTAÑO.</w:t>
      </w:r>
    </w:p>
    <w:p w:rsidR="0012022A" w:rsidRDefault="00A0789A">
      <w:bookmarkStart w:id="0" w:name="_GoBack"/>
      <w:bookmarkEnd w:id="0"/>
    </w:p>
    <w:sectPr w:rsidR="001202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4F1"/>
    <w:multiLevelType w:val="hybridMultilevel"/>
    <w:tmpl w:val="E5F441C6"/>
    <w:lvl w:ilvl="0" w:tplc="739C90F0">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59BB1448"/>
    <w:multiLevelType w:val="hybridMultilevel"/>
    <w:tmpl w:val="EB329C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9A"/>
    <w:rsid w:val="00124C5A"/>
    <w:rsid w:val="002E0915"/>
    <w:rsid w:val="00311E82"/>
    <w:rsid w:val="00566AF3"/>
    <w:rsid w:val="00A078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AMPARO</cp:lastModifiedBy>
  <cp:revision>1</cp:revision>
  <dcterms:created xsi:type="dcterms:W3CDTF">2020-02-19T16:44:00Z</dcterms:created>
  <dcterms:modified xsi:type="dcterms:W3CDTF">2020-02-19T16:45:00Z</dcterms:modified>
</cp:coreProperties>
</file>