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88" w:rsidRPr="00FD1C88" w:rsidRDefault="00FD1C88" w:rsidP="00FD1C88">
      <w:pPr>
        <w:jc w:val="both"/>
        <w:rPr>
          <w:rFonts w:ascii="Arial" w:hAnsi="Arial" w:cs="Arial"/>
          <w:i/>
          <w:sz w:val="18"/>
          <w:szCs w:val="18"/>
        </w:rPr>
      </w:pPr>
    </w:p>
    <w:p w:rsidR="00FD1C88" w:rsidRPr="00FD1C88" w:rsidRDefault="00FD1C88" w:rsidP="00FD1C88">
      <w:pPr>
        <w:jc w:val="center"/>
        <w:rPr>
          <w:rFonts w:ascii="Arial" w:hAnsi="Arial" w:cs="Arial"/>
          <w:b/>
          <w:i/>
          <w:sz w:val="22"/>
        </w:rPr>
      </w:pPr>
      <w:r w:rsidRPr="00FD1C88">
        <w:rPr>
          <w:rFonts w:ascii="Arial" w:hAnsi="Arial" w:cs="Arial"/>
          <w:b/>
          <w:i/>
          <w:sz w:val="22"/>
        </w:rPr>
        <w:t>PROPOSICION No. 054</w:t>
      </w:r>
    </w:p>
    <w:p w:rsidR="00FD1C88" w:rsidRPr="00FD1C88" w:rsidRDefault="00FD1C88" w:rsidP="00FD1C88">
      <w:pPr>
        <w:jc w:val="center"/>
        <w:rPr>
          <w:rFonts w:ascii="Arial" w:hAnsi="Arial" w:cs="Arial"/>
          <w:b/>
          <w:i/>
        </w:rPr>
      </w:pPr>
    </w:p>
    <w:p w:rsidR="00FD1C88" w:rsidRPr="00FD1C88" w:rsidRDefault="00FD1C88" w:rsidP="00FD1C88">
      <w:pPr>
        <w:jc w:val="center"/>
        <w:rPr>
          <w:rFonts w:ascii="Arial" w:hAnsi="Arial" w:cs="Arial"/>
          <w:b/>
          <w:i/>
          <w:sz w:val="6"/>
        </w:rPr>
      </w:pPr>
    </w:p>
    <w:p w:rsidR="00FD1C88" w:rsidRPr="00FD1C88" w:rsidRDefault="00FD1C88" w:rsidP="00FD1C88">
      <w:pPr>
        <w:jc w:val="both"/>
        <w:rPr>
          <w:rFonts w:ascii="Arial" w:hAnsi="Arial" w:cs="Arial"/>
          <w:i/>
          <w:sz w:val="22"/>
        </w:rPr>
      </w:pPr>
      <w:r w:rsidRPr="00FD1C88">
        <w:rPr>
          <w:rFonts w:ascii="Arial" w:hAnsi="Arial" w:cs="Arial"/>
          <w:i/>
          <w:sz w:val="22"/>
        </w:rPr>
        <w:t>La Bancada del Partido Liberal propone a la plenaria del Concejo citar al señor Director de Desarrollo Administrativo doctor ALFONSO OTOYA MEJIA para que, en sesión plenaria del próximo  martes 12 de junio, dé respuesta al siguiente cuestionario:</w:t>
      </w:r>
    </w:p>
    <w:p w:rsidR="00FD1C88" w:rsidRPr="00FD1C88" w:rsidRDefault="00FD1C88" w:rsidP="00FD1C88">
      <w:pPr>
        <w:jc w:val="both"/>
        <w:rPr>
          <w:rFonts w:ascii="Arial" w:hAnsi="Arial" w:cs="Arial"/>
          <w:i/>
          <w:sz w:val="22"/>
        </w:rPr>
      </w:pPr>
    </w:p>
    <w:p w:rsidR="00FD1C88" w:rsidRPr="00FD1C88" w:rsidRDefault="00FD1C88" w:rsidP="00FD1C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18"/>
        </w:rPr>
      </w:pPr>
      <w:r w:rsidRPr="00FD1C88">
        <w:rPr>
          <w:rFonts w:ascii="Arial" w:hAnsi="Arial" w:cs="Arial"/>
          <w:i/>
          <w:sz w:val="22"/>
          <w:szCs w:val="18"/>
        </w:rPr>
        <w:t>¿Cuáles son los bienes inmuebles de propiedad del municipio y que son susceptibles de venta?</w:t>
      </w:r>
    </w:p>
    <w:p w:rsidR="00FD1C88" w:rsidRPr="00FD1C88" w:rsidRDefault="00FD1C88" w:rsidP="00FD1C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18"/>
        </w:rPr>
      </w:pPr>
      <w:r w:rsidRPr="00FD1C88">
        <w:rPr>
          <w:rFonts w:ascii="Arial" w:hAnsi="Arial" w:cs="Arial"/>
          <w:i/>
          <w:sz w:val="22"/>
          <w:szCs w:val="18"/>
        </w:rPr>
        <w:t>Indique cuáles son los avalúos catastrales y comerciales de dichos bienes inmuebles</w:t>
      </w:r>
      <w:proofErr w:type="gramStart"/>
      <w:r w:rsidRPr="00FD1C88">
        <w:rPr>
          <w:rFonts w:ascii="Arial" w:hAnsi="Arial" w:cs="Arial"/>
          <w:i/>
          <w:sz w:val="22"/>
          <w:szCs w:val="18"/>
        </w:rPr>
        <w:t>?</w:t>
      </w:r>
      <w:proofErr w:type="gramEnd"/>
    </w:p>
    <w:p w:rsidR="00FD1C88" w:rsidRPr="00FD1C88" w:rsidRDefault="00FD1C88" w:rsidP="00FD1C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18"/>
        </w:rPr>
      </w:pPr>
      <w:r w:rsidRPr="00FD1C88">
        <w:rPr>
          <w:rFonts w:ascii="Arial" w:hAnsi="Arial" w:cs="Arial"/>
          <w:i/>
          <w:sz w:val="22"/>
          <w:szCs w:val="18"/>
        </w:rPr>
        <w:t>Los predios susceptibles de venta que uso y destinación tienen al día de hoy</w:t>
      </w:r>
      <w:proofErr w:type="gramStart"/>
      <w:r w:rsidRPr="00FD1C88">
        <w:rPr>
          <w:rFonts w:ascii="Arial" w:hAnsi="Arial" w:cs="Arial"/>
          <w:i/>
          <w:sz w:val="22"/>
          <w:szCs w:val="18"/>
        </w:rPr>
        <w:t>?</w:t>
      </w:r>
      <w:proofErr w:type="gramEnd"/>
    </w:p>
    <w:p w:rsidR="00FD1C88" w:rsidRPr="00FD1C88" w:rsidRDefault="00FD1C88" w:rsidP="00FD1C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18"/>
        </w:rPr>
      </w:pPr>
      <w:r w:rsidRPr="00FD1C88">
        <w:rPr>
          <w:rFonts w:ascii="Arial" w:hAnsi="Arial" w:cs="Arial"/>
          <w:i/>
          <w:sz w:val="22"/>
          <w:szCs w:val="18"/>
        </w:rPr>
        <w:t>Relacione los bienes  inmuebles de propiedad del Municipio que se encuentren arrendados, señalando el valor del canon mensual y la vigencia del  contrato.</w:t>
      </w:r>
    </w:p>
    <w:p w:rsidR="00FD1C88" w:rsidRPr="00FD1C88" w:rsidRDefault="00FD1C88" w:rsidP="00FD1C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18"/>
        </w:rPr>
      </w:pPr>
      <w:r w:rsidRPr="00FD1C88">
        <w:rPr>
          <w:rFonts w:ascii="Arial" w:hAnsi="Arial" w:cs="Arial"/>
          <w:i/>
          <w:sz w:val="22"/>
          <w:szCs w:val="18"/>
        </w:rPr>
        <w:t>Relacione los bienes inmuebles de propiedad del municipio  que se encuentran clasificados como Patrimonio cultural, Patrimonio Urbano-Arquitectónico del Municipio de Santiago de Cali.</w:t>
      </w:r>
    </w:p>
    <w:p w:rsidR="00FD1C88" w:rsidRPr="00FD1C88" w:rsidRDefault="00FD1C88" w:rsidP="00FD1C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18"/>
        </w:rPr>
      </w:pPr>
      <w:r w:rsidRPr="00FD1C88">
        <w:rPr>
          <w:rFonts w:ascii="Arial" w:hAnsi="Arial" w:cs="Arial"/>
          <w:i/>
          <w:sz w:val="22"/>
          <w:szCs w:val="18"/>
        </w:rPr>
        <w:t>Relacione los bienes inmuebles de propiedad del municipio que han sido declarados  Monumentos Nacionales.</w:t>
      </w:r>
    </w:p>
    <w:p w:rsidR="00FD1C88" w:rsidRPr="00FD1C88" w:rsidRDefault="00FD1C88" w:rsidP="00FD1C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18"/>
        </w:rPr>
      </w:pPr>
      <w:proofErr w:type="gramStart"/>
      <w:r w:rsidRPr="00FD1C88">
        <w:rPr>
          <w:rFonts w:ascii="Arial" w:hAnsi="Arial" w:cs="Arial"/>
          <w:i/>
          <w:sz w:val="22"/>
          <w:szCs w:val="18"/>
        </w:rPr>
        <w:t>¿</w:t>
      </w:r>
      <w:proofErr w:type="gramEnd"/>
      <w:r w:rsidRPr="00FD1C88">
        <w:rPr>
          <w:rFonts w:ascii="Arial" w:hAnsi="Arial" w:cs="Arial"/>
          <w:i/>
          <w:sz w:val="22"/>
          <w:szCs w:val="18"/>
        </w:rPr>
        <w:t>Cuál es la aplicación jurídica y técnica que tiene del artículo 6 de la Ley 1185 del año 2008 en la posible venta del bien inmueble donde funciona el Centro  Cultural antigua FES.</w:t>
      </w:r>
    </w:p>
    <w:p w:rsidR="00FD1C88" w:rsidRPr="00FD1C88" w:rsidRDefault="00FD1C88" w:rsidP="00FD1C88">
      <w:pPr>
        <w:jc w:val="both"/>
        <w:rPr>
          <w:rFonts w:ascii="Arial" w:hAnsi="Arial" w:cs="Arial"/>
          <w:b/>
          <w:i/>
          <w:sz w:val="22"/>
          <w:szCs w:val="18"/>
        </w:rPr>
      </w:pPr>
    </w:p>
    <w:p w:rsidR="00FD1C88" w:rsidRPr="00FD1C88" w:rsidRDefault="00FD1C88" w:rsidP="00FD1C88">
      <w:pPr>
        <w:jc w:val="both"/>
        <w:rPr>
          <w:rFonts w:ascii="Arial" w:hAnsi="Arial" w:cs="Arial"/>
          <w:i/>
          <w:sz w:val="22"/>
          <w:szCs w:val="18"/>
        </w:rPr>
      </w:pPr>
      <w:r w:rsidRPr="00FD1C88">
        <w:rPr>
          <w:rFonts w:ascii="Arial" w:hAnsi="Arial" w:cs="Arial"/>
          <w:i/>
          <w:sz w:val="22"/>
          <w:szCs w:val="18"/>
        </w:rPr>
        <w:t>H.C. CLEMENTINA VELEZ GALVEZ y CARLOS HERNANDO PINILLA MALO</w:t>
      </w:r>
    </w:p>
    <w:p w:rsidR="009E3506" w:rsidRPr="00FD1C88" w:rsidRDefault="009E3506">
      <w:pPr>
        <w:rPr>
          <w:sz w:val="24"/>
        </w:rPr>
      </w:pPr>
      <w:bookmarkStart w:id="0" w:name="_GoBack"/>
      <w:bookmarkEnd w:id="0"/>
    </w:p>
    <w:sectPr w:rsidR="009E3506" w:rsidRPr="00FD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14E2F"/>
    <w:multiLevelType w:val="hybridMultilevel"/>
    <w:tmpl w:val="AC9C6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88"/>
    <w:rsid w:val="000071C3"/>
    <w:rsid w:val="00185708"/>
    <w:rsid w:val="002E2A71"/>
    <w:rsid w:val="006C2139"/>
    <w:rsid w:val="007E3BFB"/>
    <w:rsid w:val="009E3506"/>
    <w:rsid w:val="00B2779E"/>
    <w:rsid w:val="00B876A5"/>
    <w:rsid w:val="00E3607B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2012-06-04T22:14:00Z</dcterms:created>
  <dcterms:modified xsi:type="dcterms:W3CDTF">2012-06-04T22:18:00Z</dcterms:modified>
</cp:coreProperties>
</file>