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7" w:rsidRPr="003A053B" w:rsidRDefault="00D07237" w:rsidP="00D072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PROPOSICION No. 099</w:t>
      </w:r>
    </w:p>
    <w:p w:rsidR="00D07237" w:rsidRDefault="00D07237" w:rsidP="00D07237">
      <w:pPr>
        <w:pStyle w:val="NormalWeb"/>
        <w:jc w:val="both"/>
        <w:rPr>
          <w:rFonts w:ascii="Arial" w:hAnsi="Arial" w:cs="Arial"/>
        </w:rPr>
      </w:pPr>
      <w:r w:rsidRPr="003A053B">
        <w:rPr>
          <w:rFonts w:ascii="Arial" w:hAnsi="Arial" w:cs="Arial"/>
        </w:rPr>
        <w:t xml:space="preserve">En mi calidad de Concejal de Santiago de Cali,  Propongo  </w:t>
      </w:r>
      <w:r>
        <w:rPr>
          <w:rFonts w:ascii="Arial" w:hAnsi="Arial" w:cs="Arial"/>
        </w:rPr>
        <w:t>al Honorable Concejo Municipal citar al Dr. RAMIRO SABAS TAFUR, para que explique a esta corporación los siguientes puntos:</w:t>
      </w:r>
    </w:p>
    <w:p w:rsidR="00D07237" w:rsidRPr="0073247C" w:rsidRDefault="00D07237" w:rsidP="00D07237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más de 200.000 mil habitantes ubicados en la zona ladera  de Santiago de Cali  no cuentan con el servicio de agua potable? ¿Dar las razones técnicas?</w:t>
      </w:r>
    </w:p>
    <w:p w:rsidR="00D07237" w:rsidRDefault="00D07237" w:rsidP="00D072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¿Explique cuáles son las medidas de contención que la empresa ha implementado, para garantizar el abastecimiento de agua potable; y diga si ha logrado abastecer al total de la población afectada de la comuna 18 continuamente?</w:t>
      </w:r>
    </w:p>
    <w:p w:rsidR="00D07237" w:rsidRPr="009731A3" w:rsidRDefault="00D07237" w:rsidP="00D07237">
      <w:pPr>
        <w:pStyle w:val="NormalWeb"/>
        <w:numPr>
          <w:ilvl w:val="0"/>
          <w:numId w:val="1"/>
        </w:numPr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En el comunicado de prensa emitido el 19 de septiembre del año en curso, se presenta el “Plan para Garantizar el Suministro de Agua” a cargo de EMCALI y </w:t>
      </w:r>
      <w:smartTag w:uri="urn:schemas-microsoft-com:office:smarttags" w:element="PersonName">
        <w:smartTagPr>
          <w:attr w:name="ProductID" w:val="la Alcald￭a. La"/>
        </w:smartTagPr>
        <w:r>
          <w:rPr>
            <w:rFonts w:ascii="Arial" w:hAnsi="Arial" w:cs="Arial"/>
            <w:bCs/>
            <w:color w:val="000000"/>
          </w:rPr>
          <w:t xml:space="preserve">la Alcaldía. </w:t>
        </w:r>
        <w:r w:rsidRPr="009731A3">
          <w:rPr>
            <w:rFonts w:ascii="Arial" w:hAnsi="Arial" w:cs="Arial"/>
            <w:bCs/>
            <w:color w:val="000000"/>
          </w:rPr>
          <w:t>La</w:t>
        </w:r>
      </w:smartTag>
      <w:r w:rsidRPr="009731A3">
        <w:rPr>
          <w:rFonts w:ascii="Arial" w:hAnsi="Arial" w:cs="Arial"/>
          <w:bCs/>
          <w:color w:val="000000"/>
        </w:rPr>
        <w:t xml:space="preserve"> primera solución pla</w:t>
      </w:r>
      <w:r>
        <w:rPr>
          <w:rFonts w:ascii="Arial" w:hAnsi="Arial" w:cs="Arial"/>
          <w:bCs/>
          <w:color w:val="000000"/>
        </w:rPr>
        <w:t>nteada por EMCALI,</w:t>
      </w:r>
      <w:r w:rsidRPr="009731A3">
        <w:rPr>
          <w:rFonts w:ascii="Arial" w:hAnsi="Arial" w:cs="Arial"/>
          <w:bCs/>
          <w:color w:val="000000"/>
        </w:rPr>
        <w:t xml:space="preserve"> es la </w:t>
      </w:r>
      <w:r>
        <w:rPr>
          <w:rFonts w:ascii="Arial" w:hAnsi="Arial" w:cs="Arial"/>
          <w:bCs/>
          <w:color w:val="000000"/>
        </w:rPr>
        <w:t>ejecución</w:t>
      </w:r>
      <w:r w:rsidRPr="009731A3">
        <w:rPr>
          <w:rFonts w:ascii="Arial" w:hAnsi="Arial" w:cs="Arial"/>
          <w:bCs/>
          <w:color w:val="000000"/>
        </w:rPr>
        <w:t xml:space="preserve"> de un proyecto para ampliar el sistema de distribución que permita llevar agua de la red baja. La propuesta implica la construcción de una línea de conducción a través de un tubo de doce pulgadas de diámetro y </w:t>
      </w:r>
      <w:smartTag w:uri="urn:schemas-microsoft-com:office:smarttags" w:element="metricconverter">
        <w:smartTagPr>
          <w:attr w:name="ProductID" w:val="1.500 metros"/>
        </w:smartTagPr>
        <w:r w:rsidRPr="009731A3">
          <w:rPr>
            <w:rFonts w:ascii="Arial" w:hAnsi="Arial" w:cs="Arial"/>
            <w:bCs/>
            <w:color w:val="000000"/>
          </w:rPr>
          <w:t>1.500 metros</w:t>
        </w:r>
      </w:smartTag>
      <w:r w:rsidRPr="009731A3">
        <w:rPr>
          <w:rFonts w:ascii="Arial" w:hAnsi="Arial" w:cs="Arial"/>
          <w:bCs/>
          <w:color w:val="000000"/>
        </w:rPr>
        <w:t xml:space="preserve"> de extensión, desde los tanques conocidos como “Los Mellizos” que tienen una capacidad de almacenamiento de agua de </w:t>
      </w:r>
      <w:smartTag w:uri="urn:schemas-microsoft-com:office:smarttags" w:element="metricconverter">
        <w:smartTagPr>
          <w:attr w:name="ProductID" w:val="30.000 M3"/>
        </w:smartTagPr>
        <w:r w:rsidRPr="009731A3">
          <w:rPr>
            <w:rFonts w:ascii="Arial" w:hAnsi="Arial" w:cs="Arial"/>
            <w:bCs/>
            <w:color w:val="000000"/>
          </w:rPr>
          <w:t>30.000 M</w:t>
        </w:r>
        <w:r w:rsidRPr="0073247C">
          <w:rPr>
            <w:rFonts w:ascii="Arial" w:hAnsi="Arial" w:cs="Arial"/>
            <w:bCs/>
            <w:color w:val="000000"/>
            <w:vertAlign w:val="superscript"/>
          </w:rPr>
          <w:t>3</w:t>
        </w:r>
      </w:smartTag>
      <w:r w:rsidRPr="009731A3">
        <w:rPr>
          <w:rFonts w:ascii="Arial" w:hAnsi="Arial" w:cs="Arial"/>
          <w:bCs/>
          <w:color w:val="000000"/>
        </w:rPr>
        <w:t xml:space="preserve">, hasta la urbanización Altos de Santa Elena. </w:t>
      </w:r>
      <w:r w:rsidRPr="009731A3">
        <w:rPr>
          <w:rFonts w:ascii="Arial" w:hAnsi="Arial" w:cs="Arial"/>
          <w:color w:val="000000"/>
        </w:rPr>
        <w:t>Por lo anterior, solicito presentar un informe detallado  sobre  la siguiente información, referente al catastro del sistema que abastece la comuna 18 y 20:</w:t>
      </w:r>
    </w:p>
    <w:p w:rsidR="00D07237" w:rsidRDefault="00D07237" w:rsidP="00D0723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D7182">
        <w:rPr>
          <w:rFonts w:ascii="Arial" w:hAnsi="Arial" w:cs="Arial"/>
          <w:color w:val="000000"/>
        </w:rPr>
        <w:t>Plano general del sistema, que muestre sus componentes y/o estructuras (fuente, captación, conducción, tanques de almacenamiento, estaciones de bombeo, red de distribución,</w:t>
      </w:r>
      <w:r>
        <w:rPr>
          <w:rFonts w:ascii="Arial" w:hAnsi="Arial" w:cs="Arial"/>
          <w:color w:val="000000"/>
        </w:rPr>
        <w:t xml:space="preserve"> </w:t>
      </w:r>
      <w:r w:rsidRPr="001E7945">
        <w:rPr>
          <w:rFonts w:ascii="Arial" w:hAnsi="Arial" w:cs="Arial"/>
          <w:bCs/>
          <w:color w:val="000000"/>
        </w:rPr>
        <w:t>presi</w:t>
      </w:r>
      <w:r>
        <w:rPr>
          <w:rFonts w:ascii="Arial" w:hAnsi="Arial" w:cs="Arial"/>
          <w:bCs/>
          <w:color w:val="000000"/>
        </w:rPr>
        <w:t>ón</w:t>
      </w:r>
      <w:r w:rsidRPr="001E7945">
        <w:rPr>
          <w:rFonts w:ascii="Arial" w:hAnsi="Arial" w:cs="Arial"/>
          <w:bCs/>
          <w:color w:val="000000"/>
        </w:rPr>
        <w:t xml:space="preserve"> en las</w:t>
      </w:r>
      <w:r>
        <w:rPr>
          <w:rFonts w:ascii="Arial" w:hAnsi="Arial" w:cs="Arial"/>
          <w:bCs/>
          <w:color w:val="000000"/>
        </w:rPr>
        <w:t xml:space="preserve"> </w:t>
      </w:r>
      <w:r w:rsidRPr="001E7945">
        <w:rPr>
          <w:rFonts w:ascii="Arial" w:hAnsi="Arial" w:cs="Arial"/>
          <w:bCs/>
          <w:color w:val="000000"/>
        </w:rPr>
        <w:t>tuberías de conducción, número de ventosas para expulsar el aire de</w:t>
      </w:r>
      <w:r>
        <w:rPr>
          <w:rFonts w:ascii="Arial" w:hAnsi="Arial" w:cs="Arial"/>
          <w:bCs/>
          <w:color w:val="000000"/>
        </w:rPr>
        <w:t xml:space="preserve"> </w:t>
      </w:r>
      <w:r w:rsidRPr="001E7945">
        <w:rPr>
          <w:rFonts w:ascii="Arial" w:hAnsi="Arial" w:cs="Arial"/>
          <w:bCs/>
          <w:color w:val="000000"/>
        </w:rPr>
        <w:t xml:space="preserve">las tuberías, </w:t>
      </w:r>
      <w:r>
        <w:rPr>
          <w:rFonts w:ascii="Arial" w:hAnsi="Arial" w:cs="Arial"/>
          <w:bCs/>
          <w:color w:val="000000"/>
        </w:rPr>
        <w:t>número y estado de las</w:t>
      </w:r>
      <w:r w:rsidRPr="001E7945">
        <w:rPr>
          <w:rFonts w:ascii="Arial" w:hAnsi="Arial" w:cs="Arial"/>
          <w:bCs/>
          <w:color w:val="000000"/>
        </w:rPr>
        <w:t xml:space="preserve"> válvulas de purga</w:t>
      </w:r>
      <w:r>
        <w:rPr>
          <w:rFonts w:ascii="Arial" w:hAnsi="Arial" w:cs="Arial"/>
          <w:bCs/>
          <w:color w:val="000000"/>
        </w:rPr>
        <w:t xml:space="preserve">, </w:t>
      </w:r>
      <w:r w:rsidRPr="009D7182">
        <w:rPr>
          <w:rFonts w:ascii="Arial" w:hAnsi="Arial" w:cs="Arial"/>
          <w:color w:val="000000"/>
        </w:rPr>
        <w:t>macro-medidores</w:t>
      </w:r>
      <w:r>
        <w:rPr>
          <w:rFonts w:ascii="Arial" w:hAnsi="Arial" w:cs="Arial"/>
          <w:color w:val="000000"/>
        </w:rPr>
        <w:t>,</w:t>
      </w:r>
      <w:r w:rsidRPr="009D7182">
        <w:rPr>
          <w:rFonts w:ascii="Arial" w:hAnsi="Arial" w:cs="Arial"/>
          <w:color w:val="000000"/>
        </w:rPr>
        <w:t xml:space="preserve"> etc.). El objetivo es que el plano detalle en forma general cómo funciona el sistema.</w:t>
      </w:r>
    </w:p>
    <w:p w:rsidR="00D07237" w:rsidRDefault="00D07237" w:rsidP="00D07237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 w:rsidRPr="00394F7C">
        <w:rPr>
          <w:rFonts w:ascii="Arial" w:hAnsi="Arial" w:cs="Arial"/>
          <w:color w:val="000000"/>
        </w:rPr>
        <w:t>Tipo de macro-medidores, capacidad, edad, curvas de calibración, etc.</w:t>
      </w:r>
    </w:p>
    <w:p w:rsidR="00D07237" w:rsidRDefault="00D07237" w:rsidP="00D07237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 w:rsidRPr="00394F7C">
        <w:rPr>
          <w:rFonts w:ascii="Arial" w:hAnsi="Arial" w:cs="Arial"/>
          <w:color w:val="000000"/>
        </w:rPr>
        <w:t>Planos de los tanques de almacenamiento y compensación y de sus conexiones con el sistema.</w:t>
      </w:r>
    </w:p>
    <w:p w:rsidR="00D07237" w:rsidRDefault="00D07237" w:rsidP="00D07237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inversión que se requiere para garantizar el mencionado plan</w:t>
      </w:r>
      <w:r>
        <w:rPr>
          <w:rFonts w:ascii="Arial" w:hAnsi="Arial" w:cs="Arial"/>
          <w:bCs/>
          <w:color w:val="000000"/>
        </w:rPr>
        <w:t xml:space="preserve"> tiene un costo aproximado de </w:t>
      </w:r>
      <w:r>
        <w:rPr>
          <w:rFonts w:ascii="Arial" w:hAnsi="Arial" w:cs="Arial"/>
          <w:color w:val="000000"/>
        </w:rPr>
        <w:t>$ 6.000 millones de pesos, los cuales serán financiados por EMCALI y el Municipio de Santiago de Cali; diga ¿cuáles son los aportes respectivos por las partes?</w:t>
      </w:r>
    </w:p>
    <w:p w:rsidR="00D07237" w:rsidRPr="001E29AC" w:rsidRDefault="00D07237" w:rsidP="00D07237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¿Explique, cuales son las soluciones para el resto de la comuna y </w:t>
      </w:r>
      <w:smartTag w:uri="urn:schemas-microsoft-com:office:smarttags" w:element="PersonName">
        <w:smartTagPr>
          <w:attr w:name="ProductID" w:val="la Zona Ladera"/>
        </w:smartTagPr>
        <w:r>
          <w:rPr>
            <w:rFonts w:ascii="Arial" w:hAnsi="Arial" w:cs="Arial"/>
            <w:color w:val="000000"/>
          </w:rPr>
          <w:t>la Zona Ladera</w:t>
        </w:r>
      </w:smartTag>
      <w:r>
        <w:rPr>
          <w:rFonts w:ascii="Arial" w:hAnsi="Arial" w:cs="Arial"/>
          <w:color w:val="000000"/>
        </w:rPr>
        <w:t xml:space="preserve"> que se </w:t>
      </w:r>
      <w:proofErr w:type="spellStart"/>
      <w:r>
        <w:rPr>
          <w:rFonts w:ascii="Arial" w:hAnsi="Arial" w:cs="Arial"/>
          <w:color w:val="000000"/>
        </w:rPr>
        <w:t>esta</w:t>
      </w:r>
      <w:proofErr w:type="spellEnd"/>
      <w:r>
        <w:rPr>
          <w:rFonts w:ascii="Arial" w:hAnsi="Arial" w:cs="Arial"/>
          <w:color w:val="000000"/>
        </w:rPr>
        <w:t xml:space="preserve"> viendo afectada por la falta del suministro de agua?</w:t>
      </w:r>
    </w:p>
    <w:p w:rsidR="00D07237" w:rsidRDefault="00D07237" w:rsidP="00D072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Informe si la empresa cuenta con programas permanentes de prevención, promoción y sensibilización de la conservación y uso racional del agua. Detalle ¿cuál es el presupuesto asignado para estos programas en los últimos tres (3)  años?   </w:t>
      </w:r>
    </w:p>
    <w:p w:rsidR="00D07237" w:rsidRDefault="00D07237" w:rsidP="00D0723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¿Cuál es la estrategia que ha implementado la empresa para reducir los niveles de pérdidas por instalaciones irregulares en sectores de desarrollo incompleto de la comuna 18?</w:t>
      </w:r>
    </w:p>
    <w:p w:rsidR="00D07237" w:rsidRDefault="00D07237" w:rsidP="00D07237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Cabe anotar que esta problemática se está replicando en las comunas 1, 2, 19 y 20.</w:t>
      </w:r>
    </w:p>
    <w:p w:rsidR="00D07237" w:rsidRPr="001E7945" w:rsidRDefault="00D07237" w:rsidP="00D07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7237" w:rsidRPr="00A401D3" w:rsidRDefault="00D07237" w:rsidP="00D07237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H.C. </w:t>
      </w:r>
      <w:r w:rsidRPr="00A401D3">
        <w:rPr>
          <w:rFonts w:ascii="Arial" w:hAnsi="Arial" w:cs="Arial"/>
          <w:b/>
          <w:lang w:val="pt-BR"/>
        </w:rPr>
        <w:t xml:space="preserve">NORMA HURTADO </w:t>
      </w:r>
      <w:proofErr w:type="gramStart"/>
      <w:r w:rsidRPr="00A401D3">
        <w:rPr>
          <w:rFonts w:ascii="Arial" w:hAnsi="Arial" w:cs="Arial"/>
          <w:b/>
          <w:lang w:val="pt-BR"/>
        </w:rPr>
        <w:t>SANCHEZ</w:t>
      </w:r>
      <w:proofErr w:type="gramEnd"/>
    </w:p>
    <w:p w:rsidR="009E3506" w:rsidRDefault="009E3506">
      <w:bookmarkStart w:id="0" w:name="_GoBack"/>
      <w:bookmarkEnd w:id="0"/>
    </w:p>
    <w:sectPr w:rsidR="009E3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B6"/>
    <w:multiLevelType w:val="hybridMultilevel"/>
    <w:tmpl w:val="65D4120C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AC12B852">
      <w:start w:val="1"/>
      <w:numFmt w:val="decimal"/>
      <w:lvlText w:val="%2."/>
      <w:lvlJc w:val="left"/>
      <w:pPr>
        <w:tabs>
          <w:tab w:val="num" w:pos="1833"/>
        </w:tabs>
        <w:ind w:left="1833" w:hanging="405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3202B"/>
    <w:multiLevelType w:val="hybridMultilevel"/>
    <w:tmpl w:val="BAE0D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7"/>
    <w:rsid w:val="000071C3"/>
    <w:rsid w:val="00185708"/>
    <w:rsid w:val="001C66C3"/>
    <w:rsid w:val="002E2A71"/>
    <w:rsid w:val="00582D3E"/>
    <w:rsid w:val="006C2139"/>
    <w:rsid w:val="007E3BFB"/>
    <w:rsid w:val="009E3506"/>
    <w:rsid w:val="00B2779E"/>
    <w:rsid w:val="00B876A5"/>
    <w:rsid w:val="00CB7652"/>
    <w:rsid w:val="00D07237"/>
    <w:rsid w:val="00D4423D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072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07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2012-10-02T17:02:00Z</dcterms:created>
  <dcterms:modified xsi:type="dcterms:W3CDTF">2012-10-02T17:02:00Z</dcterms:modified>
</cp:coreProperties>
</file>